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предмету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90E87">
        <w:rPr>
          <w:rFonts w:ascii="Times New Roman" w:hAnsi="Times New Roman" w:cs="Times New Roman"/>
          <w:b/>
          <w:bCs/>
          <w:sz w:val="24"/>
          <w:szCs w:val="24"/>
        </w:rPr>
        <w:t>«Изобразительное искусство» 1-4 класс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1. </w:t>
      </w:r>
      <w:r w:rsidRPr="00D90E87">
        <w:rPr>
          <w:rFonts w:ascii="Times New Roman" w:hAnsi="Times New Roman" w:cs="Times New Roman"/>
          <w:b/>
          <w:bCs/>
          <w:sz w:val="24"/>
          <w:szCs w:val="24"/>
        </w:rPr>
        <w:t>Место предмета в структуре основной образовательной программы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Рабочие программы по ИЗО 1-4 класс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D90E87">
        <w:rPr>
          <w:rFonts w:ascii="Times New Roman" w:hAnsi="Times New Roman" w:cs="Times New Roman"/>
          <w:sz w:val="24"/>
          <w:szCs w:val="24"/>
        </w:rPr>
        <w:t xml:space="preserve"> на основе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программы «Изобразительное искусство. 1-4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.: для общеобразовательных учреждений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Т.Я.Шпикаловой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, Л.В.Ершовой, М «Просвещение»,2013 г.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2.</w:t>
      </w:r>
      <w:r w:rsidRPr="00D90E87">
        <w:rPr>
          <w:rFonts w:ascii="Times New Roman" w:hAnsi="Times New Roman" w:cs="Times New Roman"/>
          <w:b/>
          <w:bCs/>
          <w:sz w:val="24"/>
          <w:szCs w:val="24"/>
        </w:rPr>
        <w:t>Цели изучения предмета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-воспитание эстетических чувств, интереса к изобразительному искусству;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-приобщение к ценностям отечественной и зарубежной художественной культуры,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лучшим образцам народного творчества, классического и современного искусства;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-реализация нравственного потенциала изобразительного искусства как средства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формирования и развития этических принципов и идеалов личности;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-развитие воображения, образного мышления, пространственных представлений,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сенсорных навыков, способности к художественному творчеству;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-освоение первоначальных знаний о пластических искусствах: изобразительных,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декоративно прикладных, архитектуре и дизайне - их роли в жизни человека и общества;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-овладение элементарной художественной грамотой; формирование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кругозора и приобретение опыта работы в различных видах художественно-творческой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деятельности, разными художественными материалами.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3.</w:t>
      </w:r>
      <w:r w:rsidRPr="00D90E87">
        <w:rPr>
          <w:rFonts w:ascii="Times New Roman" w:hAnsi="Times New Roman" w:cs="Times New Roman"/>
          <w:b/>
          <w:bCs/>
          <w:sz w:val="24"/>
          <w:szCs w:val="24"/>
        </w:rPr>
        <w:t>Структура предмета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Изобразительное искусство в начальной школе является базовым предметом. Оно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направлено на формирование эмоционально-образного, художественного типа мышления,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что является условием становления интеллектуальной и духовной деятельности растущей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личности.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Учащиеся в процессе изучения изобразительного искусства воспринимают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окружающий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мир и произведения искусства, выявляют с помощью сравнения отдельные признаки,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0E87">
        <w:rPr>
          <w:rFonts w:ascii="Times New Roman" w:hAnsi="Times New Roman" w:cs="Times New Roman"/>
          <w:sz w:val="24"/>
          <w:szCs w:val="24"/>
        </w:rPr>
        <w:t>характерные</w:t>
      </w:r>
      <w:proofErr w:type="gramEnd"/>
      <w:r w:rsidRPr="00D90E87">
        <w:rPr>
          <w:rFonts w:ascii="Times New Roman" w:hAnsi="Times New Roman" w:cs="Times New Roman"/>
          <w:sz w:val="24"/>
          <w:szCs w:val="24"/>
        </w:rPr>
        <w:t xml:space="preserve"> для сопоставляемых художественных произведений, анализируют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результаты сравнения, объединяют произведения по видам и жанровым признакам;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работают с простейшими знаковыми и графическими моделями для выявления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характерных особенностей художественного образа.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Содержание программы направлено на реализацию приоритетных направлений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художественного образования: приобщение к искусству как духовному опыту поколений,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овладение способами художественной деятельности, развитие индивидуальности,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дарования и творческих способностей ребенка.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Программой предусмотрены следующие виды занятий: рисование с натуры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(рисунок, живопись), рисование по памяти или представлению, рисование на темы и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иллюстрирование (композиция), декоративная работа, лепка, аппликация, художественное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конструирование и дизайн, беседы об изобразительном искусстве.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b/>
          <w:bCs/>
          <w:sz w:val="24"/>
          <w:szCs w:val="24"/>
        </w:rPr>
        <w:t>На изучение курса « изобразительное искусство» в начальной школе отведено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b/>
          <w:bCs/>
          <w:sz w:val="24"/>
          <w:szCs w:val="24"/>
        </w:rPr>
        <w:t>135 часов.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0E87">
        <w:rPr>
          <w:rFonts w:ascii="Times New Roman" w:hAnsi="Times New Roman" w:cs="Times New Roman"/>
          <w:sz w:val="24"/>
          <w:szCs w:val="24"/>
        </w:rPr>
        <w:t>На изучение изобразительного искусства в 1 классе отводится-33 часа (1 час в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неделю, 33 учебные недели).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На изучение изобразительного искусства во 2 классе отводится 1 час в неделю, за год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34 часа (34 учебные недели).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На изучение изобразительного искусства в 4 классе отводится 1 час в неделю, за год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34 часа (34 учебные недели).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На изучение изобразительного искусства в 4 классе отводится 1 час в неделю,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год 34 часа (34 учебные недели).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0E87">
        <w:rPr>
          <w:rFonts w:ascii="Times New Roman" w:hAnsi="Times New Roman" w:cs="Times New Roman"/>
          <w:b/>
          <w:bCs/>
          <w:sz w:val="24"/>
          <w:szCs w:val="24"/>
        </w:rPr>
        <w:t>Преподавание курса ориентировано на использование УМК: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1.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, Л. В. Ершова, Н. Р. Макарова «Изобразительное искусство».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Творческая тетрадь. 1 класс. Пособие для учащихся общеобразовательных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учреждений. – М., Просвещение, 2016г.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2.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 xml:space="preserve">, Л. В. Ершова «Изобразительное искусство». 1 класс. Учебник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общеобразовательных учреждений. – М., Просвещение, 2015г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lastRenderedPageBreak/>
        <w:t xml:space="preserve">3.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, Л. В. Ершова, Н. Р. Макарова «Изобразительное искусство».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Творческая тетрадь. 2 класс. Пособие для учащихся общеобразовательных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учреждений. – М., Просвещение, 2016г.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4.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 xml:space="preserve">, Л. В. Ершова «Изобразительное искусство». 2 класс. Учебник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общеобразовательных учреждений. – М., Просвещение, 2015г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5.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, Л. В. Ершова, Н. Р. Макарова «Изобразительное искусство».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Творческая тетрадь. 4 класс. Пособие для учащихся общеобразовательных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учреждений. – М., Просвещение, 2016г.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6.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 xml:space="preserve">, Л. В. Ершова «Изобразительное искусство». 4 класс. Учебник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общеобразовательных учреждений. – М., Просвещение, 2015г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7.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>, Л. В. Ершова, Н. Р. Макарова «Изобразительное искусство».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Творческая тетрадь. 4 класс. Пособие для учащихся общеобразовательных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учреждений. – М., Просвещение, 2016г.</w:t>
      </w:r>
    </w:p>
    <w:p w:rsidR="00D90E87" w:rsidRPr="00D90E87" w:rsidRDefault="00D90E87" w:rsidP="00D90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 xml:space="preserve">8. Т. Я. </w:t>
      </w:r>
      <w:proofErr w:type="spellStart"/>
      <w:r w:rsidRPr="00D90E87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90E87">
        <w:rPr>
          <w:rFonts w:ascii="Times New Roman" w:hAnsi="Times New Roman" w:cs="Times New Roman"/>
          <w:sz w:val="24"/>
          <w:szCs w:val="24"/>
        </w:rPr>
        <w:t xml:space="preserve">, Л. В. Ершова «Изобразительное искусство». 4 класс. Учебник </w:t>
      </w:r>
      <w:proofErr w:type="gramStart"/>
      <w:r w:rsidRPr="00D90E8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B6C4B" w:rsidRPr="00D90E87" w:rsidRDefault="00D90E87" w:rsidP="00D90E87">
      <w:pPr>
        <w:rPr>
          <w:rFonts w:ascii="Times New Roman" w:hAnsi="Times New Roman" w:cs="Times New Roman"/>
          <w:sz w:val="24"/>
          <w:szCs w:val="24"/>
        </w:rPr>
      </w:pPr>
      <w:r w:rsidRPr="00D90E87">
        <w:rPr>
          <w:rFonts w:ascii="Times New Roman" w:hAnsi="Times New Roman" w:cs="Times New Roman"/>
          <w:sz w:val="24"/>
          <w:szCs w:val="24"/>
        </w:rPr>
        <w:t>общеобразовательных учреждений. – М., Просвещение, 2015г__</w:t>
      </w:r>
    </w:p>
    <w:sectPr w:rsidR="00DB6C4B" w:rsidRPr="00D90E87" w:rsidSect="00D90E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B69"/>
    <w:rsid w:val="00695B69"/>
    <w:rsid w:val="00D522EB"/>
    <w:rsid w:val="00D90E87"/>
    <w:rsid w:val="00DB6C4B"/>
    <w:rsid w:val="00FD3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5</cp:revision>
  <dcterms:created xsi:type="dcterms:W3CDTF">2017-09-12T01:09:00Z</dcterms:created>
  <dcterms:modified xsi:type="dcterms:W3CDTF">2017-09-12T07:26:00Z</dcterms:modified>
</cp:coreProperties>
</file>